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Jewish Reconstructionist Congregation</w:t>
      </w:r>
    </w:p>
    <w:p>
      <w:pPr>
        <w:spacing w:before="0" w:after="0" w:line="24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Board of Directors' Meeting</w:t>
      </w:r>
    </w:p>
    <w:p>
      <w:pPr>
        <w:spacing w:before="0" w:after="0" w:line="240"/>
        <w:ind w:right="0" w:left="144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Date: November 13, 2019</w:t>
        <w:tab/>
        <w:tab/>
        <w:t xml:space="preserve">Location: JRC - Rooms 210/211</w:t>
      </w:r>
    </w:p>
    <w:p>
      <w:pPr>
        <w:spacing w:before="0" w:after="0" w:line="240"/>
        <w:ind w:right="0" w:left="144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Start Time: 7:30 pm</w:t>
        <w:tab/>
        <w:tab/>
        <w:tab/>
        <w:t xml:space="preserve">End Time: 10:06 pm</w:t>
      </w:r>
    </w:p>
    <w:p>
      <w:pPr>
        <w:spacing w:before="0" w:after="0" w:line="240"/>
        <w:ind w:right="0" w:left="1440" w:firstLine="0"/>
        <w:jc w:val="left"/>
        <w:rPr>
          <w:rFonts w:ascii="Calibri" w:hAnsi="Calibri" w:cs="Calibri" w:eastAsia="Calibri"/>
          <w:color w:val="000000"/>
          <w:spacing w:val="0"/>
          <w:position w:val="0"/>
          <w:sz w:val="28"/>
          <w:shd w:fill="auto" w:val="clear"/>
        </w:rPr>
      </w:pPr>
    </w:p>
    <w:tbl>
      <w:tblPr/>
      <w:tblGrid>
        <w:gridCol w:w="4590"/>
        <w:gridCol w:w="5850"/>
      </w:tblGrid>
      <w:tr>
        <w:trPr>
          <w:trHeight w:val="279"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Item</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Action</w:t>
            </w:r>
          </w:p>
        </w:tc>
      </w:tr>
      <w:tr>
        <w:trPr>
          <w:trHeight w:val="315"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  Welcome and Call to Order</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9"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II. Blessings </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1"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III. D’var</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IV. Appoint Timekeeper</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Appointed</w:t>
            </w:r>
          </w:p>
        </w:tc>
      </w:tr>
      <w:tr>
        <w:trPr>
          <w:trHeight w:val="25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V. Minutes from October 16 Board Meeting</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Approved</w:t>
            </w:r>
          </w:p>
        </w:tc>
      </w:tr>
      <w:tr>
        <w:trPr>
          <w:trHeight w:val="1143"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 Consent Agenda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Rabbi’s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 Cantor’s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 Executive Director’s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 Treasurer’s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 Budget Process Timeline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 VP Financial Development Report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 Workforce Mapping Task Force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 Executive Director Search Task Force</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I. Tier 1 Decisions: HIAS and Back from the Brink </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Approved</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The Board approved JRC to:</w:t>
            </w:r>
          </w:p>
          <w:p>
            <w:pPr>
              <w:spacing w:before="0" w:after="8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(i) Participate in HIAS’ second annual National Refugee Shabbat 5780/2020 on March 20-21.</w:t>
            </w:r>
          </w:p>
          <w:p>
            <w:pPr>
              <w:spacing w:before="0" w:after="8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(ii) Endorse a “Back from the Brink” nuclear resolution supporting the City of Evanston in its call upon the U.S. government to embrace the Treaty on the Prohibition of Nuclear Weapons, make global nuclear disarmament the centerpiece of U.S. national security policy, and spearhead a global effort to prevent nuclear war through specific actions. </w:t>
            </w:r>
          </w:p>
        </w:tc>
      </w:tr>
      <w:tr>
        <w:trPr>
          <w:trHeight w:val="279"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VII. Monthly Financials</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With the transition to Kesef Accounting Service still in progress, financial results are rough estimates. Total income is tracking close to last year, except for Early Childhood revenue, which is lower.  Total current dues adjustments exceed the budgeted amount, and thus per JRC policy, Board approval is required for any new adjustments.   A plan on how to proceed will be presented at the next Board meeting.  In the interim the Board approved a motion that until the December 11, 2019, Board meeting, JRC staff may approve requests for dues adjustments in which members agree to pay at least 50% of current stated dues; otherwise, staff must get approval from at least two of the following: Clergy, President, Treasurer.  </w:t>
            </w:r>
          </w:p>
        </w:tc>
      </w:tr>
      <w:tr>
        <w:trPr>
          <w:trHeight w:val="279"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VIII. Board Goal Progress</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To document active support of Board Goal 1 (Pillars of Chai, JRC’s Campaign for the Future Commitment) and Board Goal 2 (Fundraising Commitment), Board members each shared one or two things they will do between now and the next Board meeting. </w:t>
            </w:r>
          </w:p>
        </w:tc>
      </w:tr>
      <w:tr>
        <w:trPr>
          <w:trHeight w:val="25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IX. Vanderbilt Alternative Spring Break</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The Board approved a motion that JRC agrees to host a group of students from Vanderbilt University for their Alternative Spring Break from February 29 to March 7, 2020. The group will be required to provide a certificate of insurance from Vanderbilt and to sign an agreement outlining policies and responsibilities prior to their arrival.    </w:t>
            </w:r>
          </w:p>
        </w:tc>
      </w:tr>
      <w:tr>
        <w:trPr>
          <w:trHeight w:val="25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 Pillars of Chai/GTA Status Update </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Funding for JRC’s allotted time with consultants Giving Tree Associates ends in December. The Pillars of Chai Campaign still needs Giving Tree’s valuable support, expertise, and tracking system.</w:t>
            </w:r>
            <w:r>
              <w:rPr>
                <w:rFonts w:ascii="Calibri" w:hAnsi="Calibri" w:cs="Calibri" w:eastAsia="Calibri"/>
                <w:color w:val="000000"/>
                <w:spacing w:val="0"/>
                <w:position w:val="0"/>
                <w:sz w:val="23"/>
                <w:u w:val="single"/>
                <w:shd w:fill="auto" w:val="clear"/>
              </w:rPr>
              <w:t xml:space="preserve"> An alternate contractual arrangement will be proposed at the next Board meeting. </w:t>
            </w:r>
          </w:p>
        </w:tc>
      </w:tr>
      <w:tr>
        <w:trPr>
          <w:trHeight w:val="25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 Sign up for Gift Giving, D’var, Snacks </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Board members were encouraged to sign up.</w:t>
            </w:r>
          </w:p>
        </w:tc>
      </w:tr>
      <w:tr>
        <w:trPr>
          <w:trHeight w:val="342"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XII. Yasher Koach Corner</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Board members recognized these individuals:</w:t>
            </w:r>
          </w:p>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Fourth graders who made “Welcome to JRC” cards and, with their parents’ help, packed and delivered New Member Welcome Bags: Ari Adams, Robbie Cutler, Oz and Issac Lieb, Noah and Etta Pechter, Isadora Romain, Cleo Segall, Miriam and Ira Shearn.  Adults who packed and delivered bags: Irene Rozansky (Isadora Romain's grandmother), Kim Romain (organized the fourth grade volunteers), Sara Cohn (also bought all the items for the bags for the committee), Reese and Joel Gratch.</w:t>
            </w:r>
          </w:p>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Rabbi Rachel Weiss for her special way at services of finding appropriate individuals and making eye contact with them as yartzeit names are read.  </w:t>
            </w:r>
          </w:p>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Sandy Spatz and Tracy Hultgren for hosting the “Hit the Trail” buy-in party.</w:t>
            </w:r>
          </w:p>
          <w:p>
            <w:pPr>
              <w:spacing w:before="0" w:after="8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Rabbi Eber for revamping Religious School prayer on Tuesday afternoons to help students understand prayer in different and meaningful ways. </w:t>
            </w:r>
          </w:p>
          <w:p>
            <w:pPr>
              <w:spacing w:before="0" w:after="8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Lou Weiss and Linda Mathias Kaskel for their work on the October 30 committee/task force chair meeting and the November 13 new board member follow up meeting.  Becca Sterling for taking minutes at the October 30 committee/task force chair meeting. </w:t>
            </w:r>
          </w:p>
        </w:tc>
      </w:tr>
      <w:tr>
        <w:trPr>
          <w:trHeight w:val="26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XIII. Good and Welfare</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Items were shared.</w:t>
            </w:r>
          </w:p>
        </w:tc>
      </w:tr>
      <w:tr>
        <w:trPr>
          <w:trHeight w:val="25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XIV. Executive Session</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7" w:hRule="auto"/>
          <w:jc w:val="left"/>
        </w:trPr>
        <w:tc>
          <w:tcPr>
            <w:tcW w:w="459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XV. Next Meeting and Adjournment</w:t>
            </w:r>
          </w:p>
        </w:tc>
        <w:tc>
          <w:tcPr>
            <w:tcW w:w="585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u w:val="single"/>
                <w:shd w:fill="auto" w:val="clear"/>
              </w:rPr>
              <w:t xml:space="preserve">The next Board meeting is scheduled for November 11, 2019.</w:t>
            </w:r>
          </w:p>
        </w:tc>
      </w:tr>
    </w:tbl>
    <w:p>
      <w:pPr>
        <w:spacing w:before="0" w:after="0" w:line="240"/>
        <w:ind w:right="0" w:left="111" w:hanging="111"/>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